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FE" w:rsidRDefault="00D120FE" w:rsidP="00D120FE">
      <w:pPr>
        <w:spacing w:after="0" w:line="240" w:lineRule="auto"/>
        <w:rPr>
          <w:b/>
          <w:sz w:val="28"/>
        </w:rPr>
      </w:pPr>
      <w:r>
        <w:rPr>
          <w:noProof/>
        </w:rPr>
        <w:drawing>
          <wp:inline distT="0" distB="0" distL="0" distR="0" wp14:anchorId="392C74C0" wp14:editId="7987B5A6">
            <wp:extent cx="762000" cy="294216"/>
            <wp:effectExtent l="0" t="0" r="0" b="0"/>
            <wp:docPr id="1" name="Picture 1" descr="Abington pedia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ton pediatri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3" cy="294707"/>
                    </a:xfrm>
                    <a:prstGeom prst="rect">
                      <a:avLst/>
                    </a:prstGeom>
                    <a:noFill/>
                    <a:ln>
                      <a:noFill/>
                    </a:ln>
                  </pic:spPr>
                </pic:pic>
              </a:graphicData>
            </a:graphic>
          </wp:inline>
        </w:drawing>
      </w:r>
    </w:p>
    <w:p w:rsidR="00D120FE" w:rsidRDefault="00D120FE" w:rsidP="00D120FE">
      <w:pPr>
        <w:spacing w:after="0" w:line="240" w:lineRule="auto"/>
        <w:rPr>
          <w:b/>
          <w:sz w:val="28"/>
        </w:rPr>
      </w:pPr>
      <w:r>
        <w:rPr>
          <w:rFonts w:ascii="Arial" w:hAnsi="Arial" w:cs="Arial"/>
          <w:noProof/>
          <w:color w:val="DE5D2D"/>
          <w:sz w:val="18"/>
          <w:szCs w:val="18"/>
        </w:rPr>
        <w:drawing>
          <wp:inline distT="0" distB="0" distL="0" distR="0" wp14:anchorId="1115AC87" wp14:editId="07886461">
            <wp:extent cx="1143000" cy="204235"/>
            <wp:effectExtent l="0" t="0" r="0" b="5715"/>
            <wp:docPr id="2" name="Picture 2" descr="healthy children : Powered by pediatricians. Trusted by parent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SiteHeader_SiteHeader_imgSiteLogo" descr="healthy children : Powered by pediatricians. Trusted by parent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966" cy="204944"/>
                    </a:xfrm>
                    <a:prstGeom prst="rect">
                      <a:avLst/>
                    </a:prstGeom>
                    <a:noFill/>
                    <a:ln>
                      <a:noFill/>
                    </a:ln>
                  </pic:spPr>
                </pic:pic>
              </a:graphicData>
            </a:graphic>
          </wp:inline>
        </w:drawing>
      </w:r>
    </w:p>
    <w:p w:rsidR="00D120FE" w:rsidRDefault="00D120FE" w:rsidP="00D120FE">
      <w:pPr>
        <w:spacing w:after="0" w:line="240" w:lineRule="auto"/>
        <w:rPr>
          <w:b/>
          <w:sz w:val="28"/>
        </w:rPr>
      </w:pPr>
    </w:p>
    <w:p w:rsidR="00FA3A7C" w:rsidRPr="00D120FE" w:rsidRDefault="00FA3A7C" w:rsidP="00FA3A7C">
      <w:pPr>
        <w:jc w:val="center"/>
        <w:rPr>
          <w:b/>
          <w:sz w:val="32"/>
        </w:rPr>
      </w:pPr>
      <w:r w:rsidRPr="00D120FE">
        <w:rPr>
          <w:b/>
          <w:sz w:val="32"/>
        </w:rPr>
        <w:t>Chlamydia &amp; Gonorrhea: Why We Screen at Your Well Visit</w:t>
      </w:r>
    </w:p>
    <w:p w:rsidR="00D120FE" w:rsidRPr="00D120FE" w:rsidRDefault="0047389A" w:rsidP="00D120FE">
      <w:pPr>
        <w:jc w:val="center"/>
        <w:rPr>
          <w:sz w:val="24"/>
          <w:szCs w:val="24"/>
        </w:rPr>
      </w:pPr>
      <w:r w:rsidRPr="00D120FE">
        <w:rPr>
          <w:sz w:val="24"/>
          <w:szCs w:val="24"/>
        </w:rPr>
        <w:t>Chlamydia and gonorrhea are two of th</w:t>
      </w:r>
      <w:r w:rsidRPr="00D120FE">
        <w:rPr>
          <w:sz w:val="24"/>
          <w:szCs w:val="24"/>
        </w:rPr>
        <w:t>e most common sexually transmitted diseases (STDs) found in sexually active</w:t>
      </w:r>
      <w:r w:rsidRPr="00D120FE">
        <w:rPr>
          <w:sz w:val="24"/>
          <w:szCs w:val="24"/>
        </w:rPr>
        <w:t xml:space="preserve"> </w:t>
      </w:r>
      <w:r w:rsidRPr="00D120FE">
        <w:rPr>
          <w:sz w:val="24"/>
          <w:szCs w:val="24"/>
        </w:rPr>
        <w:t>teenagers</w:t>
      </w:r>
      <w:r w:rsidRPr="00D120FE">
        <w:rPr>
          <w:sz w:val="24"/>
          <w:szCs w:val="24"/>
        </w:rPr>
        <w:t xml:space="preserve">. Both are spread through sexual </w:t>
      </w:r>
      <w:r w:rsidRPr="00D120FE">
        <w:rPr>
          <w:sz w:val="24"/>
          <w:szCs w:val="24"/>
        </w:rPr>
        <w:t xml:space="preserve">contact – vaginal, oral and anal sex. </w:t>
      </w:r>
      <w:r w:rsidR="00FA3A7C" w:rsidRPr="00D120FE">
        <w:rPr>
          <w:sz w:val="24"/>
          <w:szCs w:val="24"/>
        </w:rPr>
        <w:t>Starting at age 16, we will perform a routine urine screen for</w:t>
      </w:r>
      <w:r w:rsidRPr="00D120FE">
        <w:rPr>
          <w:sz w:val="24"/>
          <w:szCs w:val="24"/>
        </w:rPr>
        <w:t xml:space="preserve"> chlamydia and gonorrhea </w:t>
      </w:r>
      <w:r w:rsidR="00FA3A7C" w:rsidRPr="00D120FE">
        <w:rPr>
          <w:sz w:val="24"/>
          <w:szCs w:val="24"/>
        </w:rPr>
        <w:t xml:space="preserve">at your yearly well exam. We screen for these two types of STDs because they can often be present </w:t>
      </w:r>
      <w:r w:rsidR="00FA3A7C" w:rsidRPr="00D120FE">
        <w:rPr>
          <w:i/>
          <w:sz w:val="24"/>
          <w:szCs w:val="24"/>
        </w:rPr>
        <w:t>without any symptoms</w:t>
      </w:r>
      <w:r w:rsidR="00FA3A7C" w:rsidRPr="00D120FE">
        <w:rPr>
          <w:sz w:val="24"/>
          <w:szCs w:val="24"/>
        </w:rPr>
        <w:t xml:space="preserve">. You may refuse the screen, but we strongly encourage it. </w:t>
      </w:r>
    </w:p>
    <w:p w:rsidR="00D120FE" w:rsidRPr="00D120FE" w:rsidRDefault="00D120FE" w:rsidP="00D120FE">
      <w:pPr>
        <w:jc w:val="center"/>
        <w:rPr>
          <w:sz w:val="24"/>
          <w:szCs w:val="24"/>
        </w:rPr>
      </w:pPr>
    </w:p>
    <w:p w:rsidR="00D120FE" w:rsidRDefault="00FA3A7C" w:rsidP="00D120FE">
      <w:pPr>
        <w:jc w:val="center"/>
        <w:rPr>
          <w:sz w:val="24"/>
          <w:szCs w:val="24"/>
        </w:rPr>
      </w:pPr>
      <w:r w:rsidRPr="00D120FE">
        <w:rPr>
          <w:sz w:val="24"/>
          <w:szCs w:val="24"/>
        </w:rPr>
        <w:t xml:space="preserve">If you do test positive for either of these infections, treatment is quick and simple – another reason why you should agree to the screen. If you are carrying this STD and you do not receive treatment, you will be passing this infection on to your partner who in turn will continue to pass it back to you (and perhaps other individuals). It is important to inform your partner if you test positive so that he or she can get treated as well – this is a critical step in preventing the spread of this disease (and preventing you from contracting it again).  </w:t>
      </w:r>
      <w:r w:rsidR="0047389A" w:rsidRPr="00D120FE">
        <w:rPr>
          <w:sz w:val="24"/>
          <w:szCs w:val="24"/>
        </w:rPr>
        <w:t>If symptoms are not treated, it can lead to serious complications.</w:t>
      </w:r>
    </w:p>
    <w:p w:rsidR="00D120FE" w:rsidRPr="00D120FE" w:rsidRDefault="00D120FE" w:rsidP="00D120FE">
      <w:pPr>
        <w:jc w:val="center"/>
        <w:rPr>
          <w:sz w:val="24"/>
          <w:szCs w:val="24"/>
        </w:rPr>
      </w:pPr>
    </w:p>
    <w:p w:rsidR="00D120FE" w:rsidRPr="00D120FE" w:rsidRDefault="00D120FE" w:rsidP="00D120FE">
      <w:pPr>
        <w:jc w:val="center"/>
        <w:rPr>
          <w:sz w:val="24"/>
          <w:szCs w:val="24"/>
        </w:rPr>
        <w:sectPr w:rsidR="00D120FE" w:rsidRPr="00D120FE" w:rsidSect="00D120FE">
          <w:type w:val="continuous"/>
          <w:pgSz w:w="12240" w:h="15840"/>
          <w:pgMar w:top="1440" w:right="1440" w:bottom="1440" w:left="1440" w:header="720" w:footer="720" w:gutter="0"/>
          <w:cols w:space="720"/>
          <w:docGrid w:linePitch="360"/>
        </w:sectPr>
      </w:pPr>
      <w:r w:rsidRPr="00D120FE">
        <w:rPr>
          <w:sz w:val="24"/>
          <w:szCs w:val="24"/>
        </w:rPr>
        <w:t xml:space="preserve">Most importantly, please remember to practice safe sex. Abstinence is the most effective way to prevent STDs and pregnancy. If you are sexually active, use a condom </w:t>
      </w:r>
      <w:r w:rsidRPr="00D120FE">
        <w:rPr>
          <w:sz w:val="24"/>
          <w:szCs w:val="24"/>
          <w:u w:val="single"/>
        </w:rPr>
        <w:t xml:space="preserve">every </w:t>
      </w:r>
      <w:r>
        <w:rPr>
          <w:sz w:val="24"/>
          <w:szCs w:val="24"/>
          <w:u w:val="single"/>
        </w:rPr>
        <w:t>single t</w:t>
      </w:r>
      <w:r w:rsidRPr="00D120FE">
        <w:rPr>
          <w:sz w:val="24"/>
          <w:szCs w:val="24"/>
          <w:u w:val="single"/>
        </w:rPr>
        <w:t>ime</w:t>
      </w:r>
      <w:r w:rsidRPr="00D120FE">
        <w:rPr>
          <w:sz w:val="24"/>
          <w:szCs w:val="24"/>
        </w:rPr>
        <w:t xml:space="preserve"> you have sex.</w:t>
      </w:r>
      <w:bookmarkStart w:id="0" w:name="_GoBack"/>
      <w:bookmarkEnd w:id="0"/>
    </w:p>
    <w:p w:rsidR="00D120FE" w:rsidRPr="00D120FE" w:rsidRDefault="00D120FE" w:rsidP="00D120FE">
      <w:pPr>
        <w:rPr>
          <w:sz w:val="24"/>
        </w:rPr>
        <w:sectPr w:rsidR="00D120FE" w:rsidRPr="00D120FE" w:rsidSect="00D120FE">
          <w:type w:val="continuous"/>
          <w:pgSz w:w="12240" w:h="15840"/>
          <w:pgMar w:top="1440" w:right="1440" w:bottom="1440" w:left="1440" w:header="720" w:footer="720" w:gutter="0"/>
          <w:cols w:space="720"/>
          <w:docGrid w:linePitch="360"/>
        </w:sectPr>
      </w:pPr>
    </w:p>
    <w:p w:rsidR="00FA3A7C" w:rsidRPr="00D120FE" w:rsidRDefault="00D120FE" w:rsidP="009F1073">
      <w:pPr>
        <w:spacing w:after="0" w:line="240" w:lineRule="auto"/>
        <w:rPr>
          <w:sz w:val="24"/>
        </w:rPr>
      </w:pPr>
      <w:r w:rsidRPr="00D120FE">
        <w:rPr>
          <w:sz w:val="24"/>
        </w:rPr>
        <w:lastRenderedPageBreak/>
        <w:t xml:space="preserve">If and when any of these symptoms present, please call the doctor immediately: </w:t>
      </w:r>
    </w:p>
    <w:p w:rsidR="00D120FE" w:rsidRPr="00D120FE" w:rsidRDefault="00D120FE" w:rsidP="009F1073">
      <w:pPr>
        <w:spacing w:after="0" w:line="240" w:lineRule="auto"/>
        <w:rPr>
          <w:b/>
          <w:sz w:val="24"/>
        </w:rPr>
        <w:sectPr w:rsidR="00D120FE" w:rsidRPr="00D120FE" w:rsidSect="00D120FE">
          <w:type w:val="continuous"/>
          <w:pgSz w:w="12240" w:h="15840"/>
          <w:pgMar w:top="1440" w:right="1440" w:bottom="1440" w:left="1440" w:header="720" w:footer="720" w:gutter="0"/>
          <w:cols w:space="720"/>
          <w:docGrid w:linePitch="360"/>
        </w:sectPr>
      </w:pPr>
    </w:p>
    <w:p w:rsidR="00D120FE" w:rsidRPr="00D120FE" w:rsidRDefault="00D120FE" w:rsidP="009F1073">
      <w:pPr>
        <w:spacing w:after="0" w:line="240" w:lineRule="auto"/>
        <w:rPr>
          <w:b/>
          <w:sz w:val="24"/>
        </w:rPr>
      </w:pPr>
    </w:p>
    <w:p w:rsidR="00FA3A7C" w:rsidRPr="00D120FE" w:rsidRDefault="00FA3A7C" w:rsidP="009F1073">
      <w:pPr>
        <w:spacing w:after="0" w:line="240" w:lineRule="auto"/>
        <w:rPr>
          <w:b/>
          <w:sz w:val="24"/>
        </w:rPr>
      </w:pPr>
      <w:r w:rsidRPr="00D120FE">
        <w:rPr>
          <w:b/>
          <w:sz w:val="24"/>
        </w:rPr>
        <w:t>For females:</w:t>
      </w:r>
    </w:p>
    <w:p w:rsidR="00FA3A7C" w:rsidRPr="00D120FE" w:rsidRDefault="00FA3A7C" w:rsidP="009F1073">
      <w:pPr>
        <w:pStyle w:val="ListParagraph"/>
        <w:numPr>
          <w:ilvl w:val="0"/>
          <w:numId w:val="5"/>
        </w:numPr>
        <w:spacing w:after="0" w:line="240" w:lineRule="auto"/>
        <w:rPr>
          <w:sz w:val="24"/>
        </w:rPr>
      </w:pPr>
      <w:r w:rsidRPr="00D120FE">
        <w:rPr>
          <w:sz w:val="24"/>
        </w:rPr>
        <w:t>Abnormal vaginal discharge</w:t>
      </w:r>
    </w:p>
    <w:p w:rsidR="00FA3A7C" w:rsidRPr="00D120FE" w:rsidRDefault="00FA3A7C" w:rsidP="009F1073">
      <w:pPr>
        <w:pStyle w:val="ListParagraph"/>
        <w:numPr>
          <w:ilvl w:val="0"/>
          <w:numId w:val="5"/>
        </w:numPr>
        <w:spacing w:after="0" w:line="240" w:lineRule="auto"/>
        <w:rPr>
          <w:sz w:val="24"/>
        </w:rPr>
      </w:pPr>
      <w:r w:rsidRPr="00D120FE">
        <w:rPr>
          <w:sz w:val="24"/>
        </w:rPr>
        <w:t>Burning sensation during urination</w:t>
      </w:r>
    </w:p>
    <w:p w:rsidR="00FA3A7C" w:rsidRPr="00D120FE" w:rsidRDefault="00FA3A7C" w:rsidP="009F1073">
      <w:pPr>
        <w:pStyle w:val="ListParagraph"/>
        <w:numPr>
          <w:ilvl w:val="0"/>
          <w:numId w:val="5"/>
        </w:numPr>
        <w:spacing w:after="0" w:line="240" w:lineRule="auto"/>
        <w:rPr>
          <w:sz w:val="24"/>
        </w:rPr>
      </w:pPr>
      <w:r w:rsidRPr="00D120FE">
        <w:rPr>
          <w:sz w:val="24"/>
        </w:rPr>
        <w:t>Lower abdominal pain</w:t>
      </w:r>
    </w:p>
    <w:p w:rsidR="00FA3A7C" w:rsidRPr="00D120FE" w:rsidRDefault="00FA3A7C" w:rsidP="009F1073">
      <w:pPr>
        <w:pStyle w:val="ListParagraph"/>
        <w:numPr>
          <w:ilvl w:val="0"/>
          <w:numId w:val="5"/>
        </w:numPr>
        <w:spacing w:after="0" w:line="240" w:lineRule="auto"/>
        <w:rPr>
          <w:sz w:val="24"/>
        </w:rPr>
      </w:pPr>
      <w:r w:rsidRPr="00D120FE">
        <w:rPr>
          <w:sz w:val="24"/>
        </w:rPr>
        <w:t>Lower back pain</w:t>
      </w:r>
    </w:p>
    <w:p w:rsidR="00FA3A7C" w:rsidRPr="00D120FE" w:rsidRDefault="00FA3A7C" w:rsidP="009F1073">
      <w:pPr>
        <w:pStyle w:val="ListParagraph"/>
        <w:numPr>
          <w:ilvl w:val="0"/>
          <w:numId w:val="5"/>
        </w:numPr>
        <w:spacing w:after="0" w:line="240" w:lineRule="auto"/>
        <w:rPr>
          <w:sz w:val="24"/>
        </w:rPr>
      </w:pPr>
      <w:r w:rsidRPr="00D120FE">
        <w:rPr>
          <w:sz w:val="24"/>
        </w:rPr>
        <w:t>Fever</w:t>
      </w:r>
    </w:p>
    <w:p w:rsidR="00FA3A7C" w:rsidRPr="00D120FE" w:rsidRDefault="00FA3A7C" w:rsidP="009F1073">
      <w:pPr>
        <w:pStyle w:val="ListParagraph"/>
        <w:numPr>
          <w:ilvl w:val="0"/>
          <w:numId w:val="5"/>
        </w:numPr>
        <w:spacing w:after="0" w:line="240" w:lineRule="auto"/>
        <w:rPr>
          <w:sz w:val="24"/>
        </w:rPr>
      </w:pPr>
      <w:r w:rsidRPr="00D120FE">
        <w:rPr>
          <w:sz w:val="24"/>
        </w:rPr>
        <w:t>Nausea</w:t>
      </w:r>
    </w:p>
    <w:p w:rsidR="00FA3A7C" w:rsidRPr="00D120FE" w:rsidRDefault="00FA3A7C" w:rsidP="009F1073">
      <w:pPr>
        <w:pStyle w:val="ListParagraph"/>
        <w:numPr>
          <w:ilvl w:val="0"/>
          <w:numId w:val="5"/>
        </w:numPr>
        <w:spacing w:after="0" w:line="240" w:lineRule="auto"/>
        <w:rPr>
          <w:sz w:val="24"/>
        </w:rPr>
      </w:pPr>
      <w:r w:rsidRPr="00D120FE">
        <w:rPr>
          <w:sz w:val="24"/>
        </w:rPr>
        <w:t>Bleeding between periods</w:t>
      </w:r>
    </w:p>
    <w:p w:rsidR="00FA3A7C" w:rsidRPr="00D120FE" w:rsidRDefault="00FA3A7C" w:rsidP="009F1073">
      <w:pPr>
        <w:pStyle w:val="ListParagraph"/>
        <w:numPr>
          <w:ilvl w:val="0"/>
          <w:numId w:val="5"/>
        </w:numPr>
        <w:spacing w:after="0" w:line="240" w:lineRule="auto"/>
        <w:rPr>
          <w:sz w:val="24"/>
        </w:rPr>
      </w:pPr>
      <w:r w:rsidRPr="00D120FE">
        <w:rPr>
          <w:sz w:val="24"/>
        </w:rPr>
        <w:t>Painful sexual intercourse</w:t>
      </w:r>
    </w:p>
    <w:p w:rsidR="009F1073" w:rsidRPr="00D120FE" w:rsidRDefault="009F1073" w:rsidP="009F1073">
      <w:pPr>
        <w:pStyle w:val="ListParagraph"/>
        <w:numPr>
          <w:ilvl w:val="0"/>
          <w:numId w:val="5"/>
        </w:numPr>
        <w:spacing w:after="0" w:line="240" w:lineRule="auto"/>
        <w:rPr>
          <w:sz w:val="24"/>
        </w:rPr>
      </w:pPr>
      <w:r w:rsidRPr="00D120FE">
        <w:rPr>
          <w:sz w:val="24"/>
        </w:rPr>
        <w:t>Bleeding with sexual intercourse</w:t>
      </w:r>
    </w:p>
    <w:p w:rsidR="00D120FE" w:rsidRPr="00D120FE" w:rsidRDefault="00D120FE" w:rsidP="009F1073">
      <w:pPr>
        <w:spacing w:after="0" w:line="240" w:lineRule="auto"/>
        <w:rPr>
          <w:sz w:val="24"/>
        </w:rPr>
      </w:pPr>
    </w:p>
    <w:p w:rsidR="00FA3A7C" w:rsidRPr="00D120FE" w:rsidRDefault="00FA3A7C" w:rsidP="009F1073">
      <w:pPr>
        <w:spacing w:after="0" w:line="240" w:lineRule="auto"/>
        <w:rPr>
          <w:b/>
          <w:sz w:val="24"/>
        </w:rPr>
      </w:pPr>
      <w:r w:rsidRPr="00D120FE">
        <w:rPr>
          <w:b/>
          <w:sz w:val="24"/>
        </w:rPr>
        <w:t xml:space="preserve">For males: </w:t>
      </w:r>
    </w:p>
    <w:p w:rsidR="00FA3A7C" w:rsidRPr="00D120FE" w:rsidRDefault="00FA3A7C" w:rsidP="009F1073">
      <w:pPr>
        <w:pStyle w:val="ListParagraph"/>
        <w:numPr>
          <w:ilvl w:val="0"/>
          <w:numId w:val="6"/>
        </w:numPr>
        <w:spacing w:after="0" w:line="240" w:lineRule="auto"/>
        <w:rPr>
          <w:sz w:val="24"/>
        </w:rPr>
      </w:pPr>
      <w:r w:rsidRPr="00D120FE">
        <w:rPr>
          <w:sz w:val="24"/>
        </w:rPr>
        <w:t>Abnormal discharge from penis</w:t>
      </w:r>
    </w:p>
    <w:p w:rsidR="00FA3A7C" w:rsidRPr="00D120FE" w:rsidRDefault="00FA3A7C" w:rsidP="009F1073">
      <w:pPr>
        <w:pStyle w:val="ListParagraph"/>
        <w:numPr>
          <w:ilvl w:val="0"/>
          <w:numId w:val="6"/>
        </w:numPr>
        <w:spacing w:after="0" w:line="240" w:lineRule="auto"/>
        <w:rPr>
          <w:sz w:val="24"/>
        </w:rPr>
      </w:pPr>
      <w:r w:rsidRPr="00D120FE">
        <w:rPr>
          <w:sz w:val="24"/>
        </w:rPr>
        <w:t>Itching or burning around the tip of the penis</w:t>
      </w:r>
    </w:p>
    <w:p w:rsidR="00FA3A7C" w:rsidRPr="00D120FE" w:rsidRDefault="00FA3A7C" w:rsidP="009F1073">
      <w:pPr>
        <w:pStyle w:val="ListParagraph"/>
        <w:numPr>
          <w:ilvl w:val="0"/>
          <w:numId w:val="6"/>
        </w:numPr>
        <w:spacing w:after="0" w:line="240" w:lineRule="auto"/>
        <w:rPr>
          <w:sz w:val="24"/>
        </w:rPr>
      </w:pPr>
      <w:r w:rsidRPr="00D120FE">
        <w:rPr>
          <w:sz w:val="24"/>
        </w:rPr>
        <w:t>A burning sensation while urinating</w:t>
      </w:r>
    </w:p>
    <w:p w:rsidR="00FA3A7C" w:rsidRPr="00D120FE" w:rsidRDefault="00FA3A7C" w:rsidP="009F1073">
      <w:pPr>
        <w:pStyle w:val="ListParagraph"/>
        <w:numPr>
          <w:ilvl w:val="0"/>
          <w:numId w:val="6"/>
        </w:numPr>
        <w:spacing w:after="0" w:line="240" w:lineRule="auto"/>
        <w:rPr>
          <w:sz w:val="24"/>
        </w:rPr>
      </w:pPr>
      <w:r w:rsidRPr="00D120FE">
        <w:rPr>
          <w:sz w:val="24"/>
        </w:rPr>
        <w:t>Tenderness or pain of the testicles</w:t>
      </w:r>
    </w:p>
    <w:p w:rsidR="00890CB8" w:rsidRDefault="00890CB8" w:rsidP="009F1073">
      <w:pPr>
        <w:spacing w:after="0" w:line="240" w:lineRule="auto"/>
      </w:pPr>
    </w:p>
    <w:sectPr w:rsidR="00890CB8" w:rsidSect="00D120F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74C"/>
    <w:multiLevelType w:val="multilevel"/>
    <w:tmpl w:val="A4EE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75135"/>
    <w:multiLevelType w:val="multilevel"/>
    <w:tmpl w:val="6DE8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D3902"/>
    <w:multiLevelType w:val="multilevel"/>
    <w:tmpl w:val="830E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A74EC"/>
    <w:multiLevelType w:val="multilevel"/>
    <w:tmpl w:val="AD76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84A5D"/>
    <w:multiLevelType w:val="hybridMultilevel"/>
    <w:tmpl w:val="0D72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C1965"/>
    <w:multiLevelType w:val="hybridMultilevel"/>
    <w:tmpl w:val="C39E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7C"/>
    <w:rsid w:val="0047389A"/>
    <w:rsid w:val="00890CB8"/>
    <w:rsid w:val="009F1073"/>
    <w:rsid w:val="00D120FE"/>
    <w:rsid w:val="00FA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3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3A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A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3A7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A3A7C"/>
  </w:style>
  <w:style w:type="character" w:styleId="Hyperlink">
    <w:name w:val="Hyperlink"/>
    <w:basedOn w:val="DefaultParagraphFont"/>
    <w:uiPriority w:val="99"/>
    <w:semiHidden/>
    <w:unhideWhenUsed/>
    <w:rsid w:val="00FA3A7C"/>
    <w:rPr>
      <w:color w:val="0000FF"/>
      <w:u w:val="single"/>
    </w:rPr>
  </w:style>
  <w:style w:type="paragraph" w:styleId="NormalWeb">
    <w:name w:val="Normal (Web)"/>
    <w:basedOn w:val="Normal"/>
    <w:uiPriority w:val="99"/>
    <w:semiHidden/>
    <w:unhideWhenUsed/>
    <w:rsid w:val="00FA3A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1073"/>
    <w:pPr>
      <w:ind w:left="720"/>
      <w:contextualSpacing/>
    </w:pPr>
  </w:style>
  <w:style w:type="paragraph" w:styleId="BalloonText">
    <w:name w:val="Balloon Text"/>
    <w:basedOn w:val="Normal"/>
    <w:link w:val="BalloonTextChar"/>
    <w:uiPriority w:val="99"/>
    <w:semiHidden/>
    <w:unhideWhenUsed/>
    <w:rsid w:val="00D12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3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3A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A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3A7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A3A7C"/>
  </w:style>
  <w:style w:type="character" w:styleId="Hyperlink">
    <w:name w:val="Hyperlink"/>
    <w:basedOn w:val="DefaultParagraphFont"/>
    <w:uiPriority w:val="99"/>
    <w:semiHidden/>
    <w:unhideWhenUsed/>
    <w:rsid w:val="00FA3A7C"/>
    <w:rPr>
      <w:color w:val="0000FF"/>
      <w:u w:val="single"/>
    </w:rPr>
  </w:style>
  <w:style w:type="paragraph" w:styleId="NormalWeb">
    <w:name w:val="Normal (Web)"/>
    <w:basedOn w:val="Normal"/>
    <w:uiPriority w:val="99"/>
    <w:semiHidden/>
    <w:unhideWhenUsed/>
    <w:rsid w:val="00FA3A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1073"/>
    <w:pPr>
      <w:ind w:left="720"/>
      <w:contextualSpacing/>
    </w:pPr>
  </w:style>
  <w:style w:type="paragraph" w:styleId="BalloonText">
    <w:name w:val="Balloon Text"/>
    <w:basedOn w:val="Normal"/>
    <w:link w:val="BalloonTextChar"/>
    <w:uiPriority w:val="99"/>
    <w:semiHidden/>
    <w:unhideWhenUsed/>
    <w:rsid w:val="00D12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1997">
      <w:bodyDiv w:val="1"/>
      <w:marLeft w:val="0"/>
      <w:marRight w:val="0"/>
      <w:marTop w:val="0"/>
      <w:marBottom w:val="0"/>
      <w:divBdr>
        <w:top w:val="none" w:sz="0" w:space="0" w:color="auto"/>
        <w:left w:val="none" w:sz="0" w:space="0" w:color="auto"/>
        <w:bottom w:val="none" w:sz="0" w:space="0" w:color="auto"/>
        <w:right w:val="none" w:sz="0" w:space="0" w:color="auto"/>
      </w:divBdr>
    </w:div>
    <w:div w:id="20270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healthychildren.org/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Abington Pediatrics</dc:creator>
  <cp:lastModifiedBy>Abington Pediatrics</cp:lastModifiedBy>
  <cp:revision>1</cp:revision>
  <dcterms:created xsi:type="dcterms:W3CDTF">2014-09-16T15:43:00Z</dcterms:created>
  <dcterms:modified xsi:type="dcterms:W3CDTF">2014-09-16T16:21:00Z</dcterms:modified>
</cp:coreProperties>
</file>